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75FE" w14:textId="4F061048" w:rsidR="001F66EE" w:rsidRDefault="001F66EE" w:rsidP="001F66EE">
      <w:pPr>
        <w:jc w:val="center"/>
        <w:rPr>
          <w:b/>
        </w:rPr>
      </w:pPr>
      <w:r>
        <w:rPr>
          <w:b/>
          <w:i/>
        </w:rPr>
        <w:t xml:space="preserve">Lesson </w:t>
      </w:r>
      <w:r w:rsidR="004C5CB6">
        <w:rPr>
          <w:b/>
          <w:i/>
        </w:rPr>
        <w:t>Seventeen</w:t>
      </w:r>
    </w:p>
    <w:p w14:paraId="07EA7635" w14:textId="64F27358" w:rsidR="001F66EE" w:rsidRPr="0034361F" w:rsidRDefault="004C5CB6" w:rsidP="001F66EE">
      <w:pPr>
        <w:jc w:val="center"/>
        <w:rPr>
          <w:b/>
          <w:sz w:val="32"/>
        </w:rPr>
      </w:pPr>
      <w:r>
        <w:rPr>
          <w:b/>
          <w:sz w:val="32"/>
          <w:u w:val="single"/>
        </w:rPr>
        <w:t>1 Thessalonians 4:13-14</w:t>
      </w:r>
    </w:p>
    <w:p w14:paraId="48C57611" w14:textId="77777777" w:rsidR="001F66EE" w:rsidRDefault="001F66EE" w:rsidP="001F66EE">
      <w:pPr>
        <w:jc w:val="center"/>
        <w:rPr>
          <w:b/>
        </w:rPr>
      </w:pPr>
    </w:p>
    <w:p w14:paraId="2E75592D" w14:textId="5FD59FE3" w:rsidR="001F66EE" w:rsidRDefault="004C5CB6" w:rsidP="003C7383">
      <w:pPr>
        <w:jc w:val="center"/>
        <w:rPr>
          <w:b/>
        </w:rPr>
      </w:pPr>
      <w:r>
        <w:rPr>
          <w:b/>
        </w:rPr>
        <w:t>What is Death?</w:t>
      </w:r>
    </w:p>
    <w:p w14:paraId="061C9256" w14:textId="77777777" w:rsidR="003C7383" w:rsidRDefault="003C7383" w:rsidP="003C7383">
      <w:pPr>
        <w:jc w:val="center"/>
        <w:rPr>
          <w:b/>
          <w:bCs/>
        </w:rPr>
      </w:pPr>
    </w:p>
    <w:p w14:paraId="175E7843" w14:textId="167F8BBC" w:rsidR="004C5CB6" w:rsidRPr="004C5CB6" w:rsidRDefault="001F66EE" w:rsidP="004C5CB6">
      <w:pPr>
        <w:rPr>
          <w:b/>
          <w:bCs/>
        </w:rPr>
      </w:pPr>
      <w:r>
        <w:rPr>
          <w:b/>
          <w:bCs/>
        </w:rPr>
        <w:t>1.</w:t>
      </w:r>
      <w:r>
        <w:rPr>
          <w:bCs/>
        </w:rPr>
        <w:t xml:space="preserve">  </w:t>
      </w:r>
      <w:r w:rsidR="0025269B">
        <w:rPr>
          <w:bCs/>
        </w:rPr>
        <w:t xml:space="preserve">In the opening phrase of v. 13 Paul states the purpose of this section of instruction . . . </w:t>
      </w:r>
      <w:r w:rsidR="004C5CB6" w:rsidRPr="004C5CB6">
        <w:rPr>
          <w:b/>
          <w:bCs/>
          <w:i/>
        </w:rPr>
        <w:t>we do not want you to be uninformed, brethren</w:t>
      </w:r>
      <w:r w:rsidR="0025269B">
        <w:rPr>
          <w:b/>
          <w:bCs/>
          <w:i/>
        </w:rPr>
        <w:t xml:space="preserve"> . . </w:t>
      </w:r>
      <w:proofErr w:type="gramStart"/>
      <w:r w:rsidR="0025269B">
        <w:rPr>
          <w:b/>
          <w:bCs/>
          <w:i/>
        </w:rPr>
        <w:t xml:space="preserve">. </w:t>
      </w:r>
      <w:r w:rsidR="0025269B">
        <w:rPr>
          <w:bCs/>
        </w:rPr>
        <w:t xml:space="preserve">  What</w:t>
      </w:r>
      <w:proofErr w:type="gramEnd"/>
      <w:r w:rsidR="0025269B">
        <w:rPr>
          <w:bCs/>
        </w:rPr>
        <w:t xml:space="preserve"> does the word </w:t>
      </w:r>
      <w:r w:rsidR="0025269B">
        <w:rPr>
          <w:b/>
          <w:bCs/>
          <w:i/>
        </w:rPr>
        <w:t>uninformed</w:t>
      </w:r>
      <w:r w:rsidR="004C5CB6">
        <w:rPr>
          <w:b/>
          <w:bCs/>
          <w:i/>
        </w:rPr>
        <w:t xml:space="preserve"> </w:t>
      </w:r>
      <w:r w:rsidR="0025269B">
        <w:rPr>
          <w:bCs/>
        </w:rPr>
        <w:t>(</w:t>
      </w:r>
      <w:proofErr w:type="spellStart"/>
      <w:r w:rsidR="004C5CB6" w:rsidRPr="004C5CB6">
        <w:rPr>
          <w:bCs/>
          <w:i/>
        </w:rPr>
        <w:t>agnoeo</w:t>
      </w:r>
      <w:proofErr w:type="spellEnd"/>
      <w:r w:rsidR="004C5CB6" w:rsidRPr="004C5CB6">
        <w:rPr>
          <w:bCs/>
          <w:i/>
        </w:rPr>
        <w:t>̄</w:t>
      </w:r>
      <w:r w:rsidR="0025269B">
        <w:rPr>
          <w:bCs/>
        </w:rPr>
        <w:t>—</w:t>
      </w:r>
      <w:r w:rsidR="004C5CB6">
        <w:rPr>
          <w:bCs/>
        </w:rPr>
        <w:t>#50)</w:t>
      </w:r>
      <w:r w:rsidR="0025269B">
        <w:rPr>
          <w:bCs/>
        </w:rPr>
        <w:t xml:space="preserve"> mean?  What does Paul mean by his use of this statement?</w:t>
      </w:r>
    </w:p>
    <w:p w14:paraId="66EAEEFC" w14:textId="373A84EB" w:rsidR="001F66EE" w:rsidRPr="003C7383" w:rsidRDefault="001F66EE" w:rsidP="001F66EE"/>
    <w:p w14:paraId="5DDF1901" w14:textId="77777777" w:rsidR="001F66EE" w:rsidRDefault="001F66EE" w:rsidP="001F66EE">
      <w:bookmarkStart w:id="0" w:name="_GoBack"/>
      <w:bookmarkEnd w:id="0"/>
    </w:p>
    <w:p w14:paraId="08A273BF" w14:textId="77777777" w:rsidR="00FF6C62" w:rsidRDefault="00FF6C62" w:rsidP="001F66EE"/>
    <w:p w14:paraId="7522E035" w14:textId="77777777" w:rsidR="00071A97" w:rsidRDefault="00071A97" w:rsidP="001F66EE"/>
    <w:p w14:paraId="56003BCD" w14:textId="77777777" w:rsidR="00071A97" w:rsidRDefault="00071A97" w:rsidP="001F66EE"/>
    <w:p w14:paraId="5B3F1045" w14:textId="6946127D" w:rsidR="001F66EE" w:rsidRPr="0025269B" w:rsidRDefault="001F66EE" w:rsidP="001F66EE">
      <w:r>
        <w:rPr>
          <w:b/>
        </w:rPr>
        <w:t>2.</w:t>
      </w:r>
      <w:r>
        <w:t xml:space="preserve">  </w:t>
      </w:r>
      <w:r w:rsidR="0025269B">
        <w:t>The reason for his instruction</w:t>
      </w:r>
      <w:r w:rsidR="006155CA">
        <w:t xml:space="preserve"> in v.13</w:t>
      </w:r>
      <w:r w:rsidR="0025269B">
        <w:t xml:space="preserve"> is in regard to </w:t>
      </w:r>
      <w:r w:rsidR="004C5CB6" w:rsidRPr="004C5CB6">
        <w:rPr>
          <w:b/>
          <w:i/>
        </w:rPr>
        <w:t>those who are asleep</w:t>
      </w:r>
      <w:r w:rsidR="0025269B">
        <w:t>.  What does the word</w:t>
      </w:r>
      <w:r w:rsidR="0025269B">
        <w:rPr>
          <w:b/>
          <w:i/>
        </w:rPr>
        <w:t xml:space="preserve"> </w:t>
      </w:r>
      <w:r w:rsidR="004C5CB6">
        <w:rPr>
          <w:b/>
          <w:i/>
        </w:rPr>
        <w:t>asleep</w:t>
      </w:r>
      <w:r w:rsidR="0025269B">
        <w:t xml:space="preserve"> (</w:t>
      </w:r>
      <w:proofErr w:type="spellStart"/>
      <w:r w:rsidR="004C5CB6" w:rsidRPr="00C53643">
        <w:rPr>
          <w:i/>
        </w:rPr>
        <w:t>koimao</w:t>
      </w:r>
      <w:proofErr w:type="spellEnd"/>
      <w:r w:rsidR="004C5CB6" w:rsidRPr="00C53643">
        <w:rPr>
          <w:i/>
        </w:rPr>
        <w:t>̄</w:t>
      </w:r>
      <w:r w:rsidR="0025269B">
        <w:t>—</w:t>
      </w:r>
      <w:r w:rsidR="004C5CB6">
        <w:t>#2837)</w:t>
      </w:r>
      <w:r w:rsidR="0025269B">
        <w:t xml:space="preserve"> mean?  What is the significance of this term?  Who is Paul referring to by the word </w:t>
      </w:r>
      <w:r w:rsidR="0025269B">
        <w:rPr>
          <w:b/>
          <w:i/>
        </w:rPr>
        <w:t>asleep</w:t>
      </w:r>
      <w:r w:rsidR="0025269B">
        <w:t>?</w:t>
      </w:r>
    </w:p>
    <w:p w14:paraId="1D601583" w14:textId="77777777" w:rsidR="001F66EE" w:rsidRDefault="001F66EE" w:rsidP="001F66EE"/>
    <w:p w14:paraId="0A261264" w14:textId="77777777" w:rsidR="00FF6C62" w:rsidRDefault="00FF6C62" w:rsidP="001F66EE"/>
    <w:p w14:paraId="62030CB3" w14:textId="77777777" w:rsidR="00071A97" w:rsidRDefault="00071A97" w:rsidP="001F66EE"/>
    <w:p w14:paraId="719C4AF6" w14:textId="77777777" w:rsidR="00FF6C62" w:rsidRDefault="00FF6C62" w:rsidP="001F66EE"/>
    <w:p w14:paraId="13F4A7E5" w14:textId="77777777" w:rsidR="00FF6C62" w:rsidRDefault="00FF6C62" w:rsidP="001F66EE"/>
    <w:p w14:paraId="2BD9BEA8" w14:textId="77777777" w:rsidR="001F66EE" w:rsidRDefault="001F66EE" w:rsidP="001F66EE"/>
    <w:p w14:paraId="5B73EAED" w14:textId="009F947F" w:rsidR="001F66EE" w:rsidRPr="002763FB" w:rsidRDefault="001F66EE" w:rsidP="001F66EE">
      <w:r>
        <w:rPr>
          <w:b/>
        </w:rPr>
        <w:t>3.</w:t>
      </w:r>
      <w:r>
        <w:t xml:space="preserve">  </w:t>
      </w:r>
      <w:r w:rsidR="002763FB">
        <w:t>T</w:t>
      </w:r>
      <w:r w:rsidR="004C5CB6" w:rsidRPr="004C5CB6">
        <w:t xml:space="preserve">he </w:t>
      </w:r>
      <w:r w:rsidR="002763FB">
        <w:t xml:space="preserve">English word </w:t>
      </w:r>
      <w:r w:rsidR="002763FB">
        <w:rPr>
          <w:b/>
        </w:rPr>
        <w:t xml:space="preserve">cemetery </w:t>
      </w:r>
      <w:r w:rsidR="002763FB">
        <w:t xml:space="preserve">is derived from the </w:t>
      </w:r>
      <w:r w:rsidR="004C5CB6" w:rsidRPr="004C5CB6">
        <w:t xml:space="preserve">Greek word </w:t>
      </w:r>
      <w:proofErr w:type="spellStart"/>
      <w:r w:rsidR="004C5CB6" w:rsidRPr="004C5CB6">
        <w:rPr>
          <w:i/>
        </w:rPr>
        <w:t>koimētēria</w:t>
      </w:r>
      <w:proofErr w:type="spellEnd"/>
      <w:r w:rsidR="004C5CB6" w:rsidRPr="004C5CB6">
        <w:t>, which</w:t>
      </w:r>
      <w:r w:rsidR="002763FB">
        <w:t xml:space="preserve"> was coined by Greek Christians,</w:t>
      </w:r>
      <w:r w:rsidR="004C5CB6" w:rsidRPr="004C5CB6">
        <w:t xml:space="preserve"> </w:t>
      </w:r>
      <w:r w:rsidR="002763FB">
        <w:t xml:space="preserve">and </w:t>
      </w:r>
      <w:r w:rsidR="004C5CB6" w:rsidRPr="004C5CB6">
        <w:t xml:space="preserve">literally means “a </w:t>
      </w:r>
      <w:r w:rsidR="002763FB">
        <w:t>resting</w:t>
      </w:r>
      <w:r w:rsidR="004C5CB6" w:rsidRPr="004C5CB6">
        <w:t xml:space="preserve"> place” or “a </w:t>
      </w:r>
      <w:r w:rsidR="002763FB">
        <w:t>sleeping place</w:t>
      </w:r>
      <w:r w:rsidR="004C5CB6" w:rsidRPr="004C5CB6">
        <w:t>.”</w:t>
      </w:r>
      <w:r w:rsidR="002763FB">
        <w:t xml:space="preserve">  In light of Paul’s teaching, what is the significance of the Greek Christian view of what a </w:t>
      </w:r>
      <w:r w:rsidR="002763FB">
        <w:rPr>
          <w:b/>
        </w:rPr>
        <w:t>cemetery</w:t>
      </w:r>
      <w:r w:rsidR="002763FB">
        <w:t xml:space="preserve"> is?</w:t>
      </w:r>
    </w:p>
    <w:p w14:paraId="09087346" w14:textId="77777777" w:rsidR="001F66EE" w:rsidRDefault="001F66EE" w:rsidP="001F66EE"/>
    <w:p w14:paraId="243AEA7F" w14:textId="77777777" w:rsidR="00FF6C62" w:rsidRDefault="00FF6C62" w:rsidP="001F66EE"/>
    <w:p w14:paraId="0342C81B" w14:textId="77777777" w:rsidR="00FF6C62" w:rsidRDefault="00FF6C62" w:rsidP="001F66EE"/>
    <w:p w14:paraId="7D4BD9D7" w14:textId="77777777" w:rsidR="00E6311B" w:rsidRDefault="00E6311B" w:rsidP="001F66EE"/>
    <w:p w14:paraId="61F0F88D" w14:textId="77777777" w:rsidR="00E6311B" w:rsidRDefault="00E6311B" w:rsidP="001F66EE"/>
    <w:p w14:paraId="34036F9A" w14:textId="77777777" w:rsidR="00FF6C62" w:rsidRDefault="00FF6C62" w:rsidP="001F66EE"/>
    <w:p w14:paraId="02DD3ED8" w14:textId="77777777" w:rsidR="001F66EE" w:rsidRDefault="001F66EE" w:rsidP="001F66EE"/>
    <w:p w14:paraId="6096467A" w14:textId="2834E378" w:rsidR="006E346A" w:rsidRPr="003C7383" w:rsidRDefault="001F66EE" w:rsidP="006E346A">
      <w:pPr>
        <w:rPr>
          <w:i/>
        </w:rPr>
      </w:pPr>
      <w:r>
        <w:rPr>
          <w:b/>
        </w:rPr>
        <w:t>4.</w:t>
      </w:r>
      <w:r>
        <w:t xml:space="preserve"> </w:t>
      </w:r>
      <w:r w:rsidR="004C5CB6">
        <w:t xml:space="preserve"> Read 2 Corinthians 5:8.  What does this verse teach us about what happens to a believer’s soul upon his or her physical death?</w:t>
      </w:r>
    </w:p>
    <w:p w14:paraId="5F7783BA" w14:textId="49C1EEB8" w:rsidR="00C27726" w:rsidRPr="006E346A" w:rsidRDefault="00C27726" w:rsidP="00C27726"/>
    <w:p w14:paraId="35262E2D" w14:textId="5C689E4C" w:rsidR="00C27726" w:rsidRPr="00C27726" w:rsidRDefault="00C27726" w:rsidP="00C27726">
      <w:pPr>
        <w:rPr>
          <w:i/>
        </w:rPr>
      </w:pPr>
    </w:p>
    <w:p w14:paraId="7CC08B0E" w14:textId="1EAACF93" w:rsidR="001F66EE" w:rsidRPr="00C27726" w:rsidRDefault="001F66EE" w:rsidP="001F66EE"/>
    <w:p w14:paraId="638260FB" w14:textId="77777777" w:rsidR="00071A97" w:rsidRDefault="00071A97" w:rsidP="001F66EE"/>
    <w:p w14:paraId="569977AA" w14:textId="77777777" w:rsidR="00FF6C62" w:rsidRDefault="00FF6C62" w:rsidP="001F66EE"/>
    <w:p w14:paraId="58908EAC" w14:textId="77777777" w:rsidR="00FF6C62" w:rsidRDefault="00FF6C62" w:rsidP="001F66EE"/>
    <w:p w14:paraId="3CBE3520" w14:textId="3909DDFA" w:rsidR="001F66EE" w:rsidRPr="00C969CD" w:rsidRDefault="001F66EE" w:rsidP="001F66EE">
      <w:r>
        <w:rPr>
          <w:b/>
        </w:rPr>
        <w:t>5.</w:t>
      </w:r>
      <w:r w:rsidR="003C7383">
        <w:rPr>
          <w:b/>
        </w:rPr>
        <w:t xml:space="preserve">  </w:t>
      </w:r>
      <w:r w:rsidR="00C969CD">
        <w:t>Read Revelation 20:11-15</w:t>
      </w:r>
      <w:r w:rsidR="0025269B">
        <w:t xml:space="preserve"> regarding what happens to an unbeliever when he/she dies.  What does this passage teach us about the fate of unbelievers?</w:t>
      </w:r>
    </w:p>
    <w:p w14:paraId="6808E1E4" w14:textId="77777777" w:rsidR="001F66EE" w:rsidRDefault="001F66EE" w:rsidP="001F66EE"/>
    <w:p w14:paraId="37CEDCCB" w14:textId="77777777" w:rsidR="001F66EE" w:rsidRDefault="001F66EE" w:rsidP="001F66EE"/>
    <w:p w14:paraId="15F91FFB" w14:textId="77777777" w:rsidR="00FF6C62" w:rsidRDefault="00FF6C62" w:rsidP="001F66EE">
      <w:pPr>
        <w:rPr>
          <w:b/>
        </w:rPr>
      </w:pPr>
    </w:p>
    <w:p w14:paraId="114C978F" w14:textId="77777777" w:rsidR="00FF6C62" w:rsidRDefault="00FF6C62" w:rsidP="001F66EE">
      <w:pPr>
        <w:rPr>
          <w:b/>
        </w:rPr>
      </w:pPr>
    </w:p>
    <w:p w14:paraId="425F0557" w14:textId="77777777" w:rsidR="00FF6C62" w:rsidRDefault="00FF6C62" w:rsidP="001F66EE">
      <w:pPr>
        <w:rPr>
          <w:b/>
        </w:rPr>
      </w:pPr>
    </w:p>
    <w:p w14:paraId="525CC3E1" w14:textId="07DCEE36" w:rsidR="003C7383" w:rsidRPr="00C969CD" w:rsidRDefault="001F66EE" w:rsidP="003C7383">
      <w:r>
        <w:rPr>
          <w:b/>
        </w:rPr>
        <w:lastRenderedPageBreak/>
        <w:t>6.</w:t>
      </w:r>
      <w:r w:rsidR="00C27726">
        <w:rPr>
          <w:b/>
        </w:rPr>
        <w:t xml:space="preserve"> </w:t>
      </w:r>
      <w:r w:rsidR="006E346A">
        <w:rPr>
          <w:b/>
        </w:rPr>
        <w:t xml:space="preserve"> </w:t>
      </w:r>
      <w:r w:rsidR="00C969CD">
        <w:t>Read 1 Corinthians 15:42-44.  What does this passage teach us about what our resurrection bodies will be like?</w:t>
      </w:r>
    </w:p>
    <w:p w14:paraId="5C05161D" w14:textId="26068DF8" w:rsidR="00FD067E" w:rsidRPr="00FD067E" w:rsidRDefault="00FD067E" w:rsidP="001F66EE">
      <w:pPr>
        <w:rPr>
          <w:b/>
        </w:rPr>
      </w:pPr>
    </w:p>
    <w:p w14:paraId="4BD37072" w14:textId="77777777" w:rsidR="001F66EE" w:rsidRDefault="001F66EE" w:rsidP="001F66EE"/>
    <w:p w14:paraId="1BCF711A" w14:textId="77777777" w:rsidR="00071A97" w:rsidRDefault="00071A97" w:rsidP="001F66EE"/>
    <w:p w14:paraId="0032A5DA" w14:textId="77777777" w:rsidR="00071A97" w:rsidRDefault="00071A97" w:rsidP="001F66EE"/>
    <w:p w14:paraId="0B789146" w14:textId="77777777" w:rsidR="00FF6C62" w:rsidRDefault="00FF6C62" w:rsidP="001F66EE"/>
    <w:p w14:paraId="2B69E733" w14:textId="77777777" w:rsidR="00FF6C62" w:rsidRDefault="00FF6C62" w:rsidP="001F66EE"/>
    <w:p w14:paraId="18D74EEB" w14:textId="21F32386" w:rsidR="001F66EE" w:rsidRPr="003C7383" w:rsidRDefault="001F66EE" w:rsidP="001F66EE">
      <w:r>
        <w:rPr>
          <w:b/>
        </w:rPr>
        <w:t>7.</w:t>
      </w:r>
      <w:r w:rsidR="003C7383">
        <w:t xml:space="preserve">  </w:t>
      </w:r>
      <w:r w:rsidR="00C969CD">
        <w:t>According to what we learn in 1 Thessalonians 4:13, 1 Corinthians 15:42-44 and Revelation 20:11-15, who experiences the “first death” and who experiences the “second death”?</w:t>
      </w:r>
    </w:p>
    <w:p w14:paraId="16FB5A7A" w14:textId="77777777" w:rsidR="001F66EE" w:rsidRDefault="001F66EE" w:rsidP="001F66EE"/>
    <w:p w14:paraId="43CAAA46" w14:textId="77777777" w:rsidR="00FF6C62" w:rsidRDefault="00FF6C62" w:rsidP="001F66EE"/>
    <w:p w14:paraId="1A8D2D30" w14:textId="77777777" w:rsidR="00FF6C62" w:rsidRDefault="00FF6C62" w:rsidP="001F66EE"/>
    <w:p w14:paraId="7976C82B" w14:textId="77777777" w:rsidR="00071A97" w:rsidRDefault="00071A97" w:rsidP="001F66EE"/>
    <w:p w14:paraId="5CEA0897" w14:textId="77777777" w:rsidR="00071A97" w:rsidRDefault="00071A97" w:rsidP="001F66EE"/>
    <w:p w14:paraId="1467A493" w14:textId="77777777" w:rsidR="00FD067E" w:rsidRDefault="00FD067E" w:rsidP="001F66EE"/>
    <w:p w14:paraId="0CB1BBE8" w14:textId="77777777" w:rsidR="001F66EE" w:rsidRDefault="001F66EE" w:rsidP="001F66EE"/>
    <w:p w14:paraId="19826244" w14:textId="1A61E058" w:rsidR="001F66EE" w:rsidRPr="00FD067E" w:rsidRDefault="001F66EE" w:rsidP="001F66EE">
      <w:r>
        <w:rPr>
          <w:b/>
        </w:rPr>
        <w:t>8.</w:t>
      </w:r>
      <w:r>
        <w:t xml:space="preserve">  </w:t>
      </w:r>
      <w:r w:rsidR="00191A90">
        <w:t>Why should Paul’s statement in 1 Thessalonians 4:13 be such a comfort to believers?</w:t>
      </w:r>
    </w:p>
    <w:p w14:paraId="3A0079E9" w14:textId="77777777" w:rsidR="001F66EE" w:rsidRDefault="001F66EE" w:rsidP="001F66EE"/>
    <w:p w14:paraId="3F51A3C1" w14:textId="77777777" w:rsidR="00FF6C62" w:rsidRDefault="00FF6C62" w:rsidP="001F66EE"/>
    <w:p w14:paraId="3A040139" w14:textId="77777777" w:rsidR="00FF6C62" w:rsidRDefault="00FF6C62" w:rsidP="001F66EE"/>
    <w:p w14:paraId="46AFC6F1" w14:textId="77777777" w:rsidR="00FF6C62" w:rsidRDefault="00FF6C62" w:rsidP="001F66EE"/>
    <w:p w14:paraId="19586326" w14:textId="77777777" w:rsidR="00071A97" w:rsidRDefault="00071A97" w:rsidP="001F66EE"/>
    <w:p w14:paraId="606FE038" w14:textId="77777777" w:rsidR="00FF6C62" w:rsidRDefault="00FF6C62" w:rsidP="001F66EE"/>
    <w:p w14:paraId="3EF9A7ED" w14:textId="77777777" w:rsidR="001F66EE" w:rsidRDefault="001F66EE" w:rsidP="001F66EE"/>
    <w:p w14:paraId="02BA4D66" w14:textId="4787BA7B" w:rsidR="00E6311B" w:rsidRPr="00071A97" w:rsidRDefault="001F66EE" w:rsidP="00E6311B">
      <w:r>
        <w:rPr>
          <w:b/>
        </w:rPr>
        <w:t>9.</w:t>
      </w:r>
      <w:r>
        <w:t xml:space="preserve">  </w:t>
      </w:r>
      <w:r w:rsidR="00191A90">
        <w:t>One of the ways unbelievers attempt to mock Christians is by asking, “what if you’re wrong?  What if there is no resurrection?”  How does Paul answer that question in 1 Corinthians 15:50-57?</w:t>
      </w:r>
    </w:p>
    <w:p w14:paraId="0AABF1F0" w14:textId="7040B108" w:rsidR="001F66EE" w:rsidRPr="00E6311B" w:rsidRDefault="001F66EE" w:rsidP="001F66EE">
      <w:pPr>
        <w:rPr>
          <w:iCs/>
        </w:rPr>
      </w:pPr>
    </w:p>
    <w:p w14:paraId="016D3891" w14:textId="77777777" w:rsidR="00FF6C62" w:rsidRDefault="00FF6C62" w:rsidP="001F66EE">
      <w:pPr>
        <w:rPr>
          <w:iCs/>
        </w:rPr>
      </w:pPr>
    </w:p>
    <w:p w14:paraId="317DEFD2" w14:textId="77777777" w:rsidR="00FF6C62" w:rsidRDefault="00FF6C62" w:rsidP="001F66EE">
      <w:pPr>
        <w:rPr>
          <w:iCs/>
        </w:rPr>
      </w:pPr>
    </w:p>
    <w:p w14:paraId="6EE0578F" w14:textId="77777777" w:rsidR="00071A97" w:rsidRDefault="00071A97" w:rsidP="001F66EE">
      <w:pPr>
        <w:rPr>
          <w:iCs/>
        </w:rPr>
      </w:pPr>
    </w:p>
    <w:p w14:paraId="2F8BEFFA" w14:textId="77777777" w:rsidR="00071A97" w:rsidRDefault="00071A97" w:rsidP="001F66EE">
      <w:pPr>
        <w:rPr>
          <w:iCs/>
        </w:rPr>
      </w:pPr>
    </w:p>
    <w:p w14:paraId="47660B21" w14:textId="77777777" w:rsidR="00FF6C62" w:rsidRDefault="00FF6C62" w:rsidP="001F66EE">
      <w:pPr>
        <w:rPr>
          <w:iCs/>
        </w:rPr>
      </w:pPr>
    </w:p>
    <w:p w14:paraId="30C5C18A" w14:textId="77777777" w:rsidR="00FF6C62" w:rsidRDefault="00FF6C62" w:rsidP="001F66EE">
      <w:pPr>
        <w:rPr>
          <w:iCs/>
        </w:rPr>
      </w:pPr>
    </w:p>
    <w:p w14:paraId="2D9E88BA" w14:textId="325CE93F" w:rsidR="00FF6C62" w:rsidRDefault="00071A97" w:rsidP="001F66EE">
      <w:pPr>
        <w:rPr>
          <w:iCs/>
        </w:rPr>
      </w:pPr>
      <w:r>
        <w:rPr>
          <w:b/>
          <w:iCs/>
        </w:rPr>
        <w:t xml:space="preserve">10.  </w:t>
      </w:r>
      <w:r w:rsidR="00191A90">
        <w:rPr>
          <w:iCs/>
        </w:rPr>
        <w:t xml:space="preserve">Who is Paul referring to when he refers in v. 13 to </w:t>
      </w:r>
      <w:r w:rsidR="00191A90">
        <w:rPr>
          <w:b/>
          <w:i/>
          <w:iCs/>
        </w:rPr>
        <w:t>the rest who have no hope</w:t>
      </w:r>
      <w:r w:rsidR="00191A90">
        <w:rPr>
          <w:iCs/>
        </w:rPr>
        <w:t xml:space="preserve">?  Why do </w:t>
      </w:r>
      <w:r w:rsidR="00191A90">
        <w:rPr>
          <w:b/>
          <w:i/>
          <w:iCs/>
        </w:rPr>
        <w:t>the rest</w:t>
      </w:r>
      <w:r w:rsidR="00191A90">
        <w:rPr>
          <w:iCs/>
        </w:rPr>
        <w:t xml:space="preserve"> have </w:t>
      </w:r>
      <w:r w:rsidR="00191A90">
        <w:rPr>
          <w:b/>
          <w:i/>
          <w:iCs/>
        </w:rPr>
        <w:t>no hope</w:t>
      </w:r>
      <w:r w:rsidR="00191A90">
        <w:rPr>
          <w:iCs/>
        </w:rPr>
        <w:t>?</w:t>
      </w:r>
    </w:p>
    <w:p w14:paraId="64DECE7F" w14:textId="77777777" w:rsidR="002763FB" w:rsidRDefault="002763FB" w:rsidP="001F66EE">
      <w:pPr>
        <w:rPr>
          <w:iCs/>
        </w:rPr>
      </w:pPr>
    </w:p>
    <w:p w14:paraId="52A4CE14" w14:textId="77777777" w:rsidR="002763FB" w:rsidRDefault="002763FB" w:rsidP="001F66EE">
      <w:pPr>
        <w:rPr>
          <w:iCs/>
        </w:rPr>
      </w:pPr>
    </w:p>
    <w:p w14:paraId="1782BD58" w14:textId="77777777" w:rsidR="002763FB" w:rsidRDefault="002763FB" w:rsidP="001F66EE">
      <w:pPr>
        <w:rPr>
          <w:iCs/>
        </w:rPr>
      </w:pPr>
    </w:p>
    <w:p w14:paraId="4A959623" w14:textId="77777777" w:rsidR="0025269B" w:rsidRDefault="0025269B" w:rsidP="001F66EE">
      <w:pPr>
        <w:rPr>
          <w:iCs/>
        </w:rPr>
      </w:pPr>
    </w:p>
    <w:p w14:paraId="67ADA025" w14:textId="77777777" w:rsidR="0025269B" w:rsidRDefault="0025269B" w:rsidP="001F66EE">
      <w:pPr>
        <w:rPr>
          <w:iCs/>
        </w:rPr>
      </w:pPr>
    </w:p>
    <w:p w14:paraId="0DA697E9" w14:textId="7C4C8F19" w:rsidR="002763FB" w:rsidRPr="002763FB" w:rsidRDefault="002763FB" w:rsidP="001F66EE">
      <w:pPr>
        <w:rPr>
          <w:iCs/>
        </w:rPr>
      </w:pPr>
      <w:r>
        <w:rPr>
          <w:b/>
          <w:iCs/>
        </w:rPr>
        <w:t>11.</w:t>
      </w:r>
      <w:r>
        <w:rPr>
          <w:iCs/>
        </w:rPr>
        <w:t xml:space="preserve">  According to v. 14, what is the requirement for inclusion among those whom </w:t>
      </w:r>
      <w:r>
        <w:rPr>
          <w:b/>
          <w:i/>
          <w:iCs/>
        </w:rPr>
        <w:t>God will bring with Him</w:t>
      </w:r>
      <w:r>
        <w:rPr>
          <w:iCs/>
        </w:rPr>
        <w:t xml:space="preserve"> at the return of Christ?</w:t>
      </w:r>
    </w:p>
    <w:p w14:paraId="3B988576" w14:textId="77777777" w:rsidR="00E6311B" w:rsidRDefault="00E6311B" w:rsidP="001F66EE">
      <w:pPr>
        <w:rPr>
          <w:iCs/>
        </w:rPr>
      </w:pPr>
    </w:p>
    <w:p w14:paraId="5C3E9A84" w14:textId="77777777" w:rsidR="00E6311B" w:rsidRDefault="00E6311B" w:rsidP="001F66EE">
      <w:pPr>
        <w:rPr>
          <w:iCs/>
        </w:rPr>
      </w:pPr>
    </w:p>
    <w:p w14:paraId="1AF1027E" w14:textId="6C0B4931" w:rsidR="00E6311B" w:rsidRPr="00E6311B" w:rsidRDefault="00E6311B" w:rsidP="001F66EE">
      <w:r>
        <w:rPr>
          <w:b/>
          <w:iCs/>
        </w:rPr>
        <w:t xml:space="preserve"> </w:t>
      </w:r>
    </w:p>
    <w:sectPr w:rsidR="00E6311B" w:rsidRPr="00E6311B" w:rsidSect="001F66EE">
      <w:pgSz w:w="12240" w:h="15840"/>
      <w:pgMar w:top="1080" w:right="86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5AC2"/>
    <w:multiLevelType w:val="multilevel"/>
    <w:tmpl w:val="20863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E"/>
    <w:rsid w:val="00071A97"/>
    <w:rsid w:val="00191A90"/>
    <w:rsid w:val="001F66EE"/>
    <w:rsid w:val="0025269B"/>
    <w:rsid w:val="002763FB"/>
    <w:rsid w:val="003C7383"/>
    <w:rsid w:val="004C5CB6"/>
    <w:rsid w:val="00581A4C"/>
    <w:rsid w:val="006155CA"/>
    <w:rsid w:val="006E346A"/>
    <w:rsid w:val="007E0975"/>
    <w:rsid w:val="0080430F"/>
    <w:rsid w:val="00856827"/>
    <w:rsid w:val="009746FB"/>
    <w:rsid w:val="009D0933"/>
    <w:rsid w:val="00C04316"/>
    <w:rsid w:val="00C27726"/>
    <w:rsid w:val="00C969CD"/>
    <w:rsid w:val="00CF6FE4"/>
    <w:rsid w:val="00E6311B"/>
    <w:rsid w:val="00FD067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F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EE"/>
    <w:rPr>
      <w:rFonts w:ascii="Cambria" w:eastAsiaTheme="minorHAnsi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EE"/>
    <w:rPr>
      <w:rFonts w:ascii="Cambria" w:eastAsiaTheme="minorHAnsi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5</cp:revision>
  <dcterms:created xsi:type="dcterms:W3CDTF">2018-06-23T23:20:00Z</dcterms:created>
  <dcterms:modified xsi:type="dcterms:W3CDTF">2018-06-24T00:19:00Z</dcterms:modified>
</cp:coreProperties>
</file>